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D85537" w:rsidTr="009272C2">
        <w:tc>
          <w:tcPr>
            <w:tcW w:w="1642" w:type="dxa"/>
          </w:tcPr>
          <w:p w:rsidR="00D85537" w:rsidRDefault="00D85537" w:rsidP="009272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dxa"/>
          </w:tcPr>
          <w:p w:rsidR="00D85537" w:rsidRDefault="00D85537" w:rsidP="009272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93" w:type="dxa"/>
          </w:tcPr>
          <w:p w:rsidR="00D85537" w:rsidRDefault="00D85537" w:rsidP="009272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2637" w:type="dxa"/>
          </w:tcPr>
          <w:p w:rsidR="00D85537" w:rsidRDefault="00D85537" w:rsidP="009272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</w:t>
            </w:r>
          </w:p>
        </w:tc>
      </w:tr>
      <w:tr w:rsidR="00D85537" w:rsidTr="009272C2">
        <w:tc>
          <w:tcPr>
            <w:tcW w:w="1642" w:type="dxa"/>
            <w:vAlign w:val="center"/>
          </w:tcPr>
          <w:p w:rsidR="00D85537" w:rsidRDefault="00D85537" w:rsidP="009272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04.10.2021</w:t>
            </w:r>
          </w:p>
        </w:tc>
        <w:tc>
          <w:tcPr>
            <w:tcW w:w="1399" w:type="dxa"/>
            <w:vAlign w:val="center"/>
          </w:tcPr>
          <w:p w:rsidR="00D85537" w:rsidRDefault="00D85537" w:rsidP="009272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2-СТМ</w:t>
            </w:r>
          </w:p>
        </w:tc>
        <w:tc>
          <w:tcPr>
            <w:tcW w:w="3893" w:type="dxa"/>
            <w:vAlign w:val="center"/>
          </w:tcPr>
          <w:p w:rsidR="00D85537" w:rsidRDefault="00D85537" w:rsidP="009272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85537" w:rsidRPr="005D5787" w:rsidRDefault="00D85537" w:rsidP="00927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ОП.06</w:t>
            </w:r>
            <w:r w:rsidRPr="005D5787">
              <w:rPr>
                <w:rFonts w:ascii="Times New Roman" w:hAnsi="Times New Roman"/>
                <w:bCs/>
                <w:sz w:val="28"/>
                <w:szCs w:val="28"/>
              </w:rPr>
              <w:t xml:space="preserve"> Правила безопасности дорожного движения</w:t>
            </w:r>
          </w:p>
          <w:p w:rsidR="00D85537" w:rsidRDefault="00D85537" w:rsidP="009272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vAlign w:val="center"/>
          </w:tcPr>
          <w:p w:rsidR="00D85537" w:rsidRPr="001F7B32" w:rsidRDefault="00D85537" w:rsidP="009272C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85537" w:rsidRPr="001D18FF" w:rsidRDefault="00D85537" w:rsidP="00D85537">
      <w:pPr>
        <w:rPr>
          <w:b/>
          <w:sz w:val="28"/>
          <w:szCs w:val="28"/>
        </w:rPr>
      </w:pPr>
    </w:p>
    <w:p w:rsidR="00D85537" w:rsidRPr="00D85537" w:rsidRDefault="00D85537" w:rsidP="00D85537">
      <w:pPr>
        <w:jc w:val="center"/>
        <w:rPr>
          <w:rFonts w:ascii="Times New Roman" w:hAnsi="Times New Roman"/>
          <w:sz w:val="28"/>
          <w:szCs w:val="28"/>
        </w:rPr>
      </w:pPr>
      <w:r w:rsidRPr="00D85537">
        <w:rPr>
          <w:rFonts w:ascii="Times New Roman" w:hAnsi="Times New Roman"/>
          <w:sz w:val="28"/>
          <w:szCs w:val="28"/>
        </w:rPr>
        <w:t xml:space="preserve">Тема 2.2. </w:t>
      </w:r>
      <w:r w:rsidRPr="00D8553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Управление автомобилем в ограниченном пространстве</w:t>
      </w:r>
      <w:r w:rsidRPr="00D85537">
        <w:rPr>
          <w:rFonts w:ascii="Times New Roman" w:hAnsi="Times New Roman"/>
          <w:sz w:val="28"/>
          <w:szCs w:val="28"/>
        </w:rPr>
        <w:t xml:space="preserve"> </w:t>
      </w:r>
    </w:p>
    <w:p w:rsidR="00D85537" w:rsidRDefault="00D85537" w:rsidP="00D85537">
      <w:pPr>
        <w:jc w:val="center"/>
        <w:rPr>
          <w:rFonts w:ascii="Times New Roman" w:hAnsi="Times New Roman"/>
          <w:sz w:val="28"/>
          <w:szCs w:val="28"/>
        </w:rPr>
      </w:pPr>
    </w:p>
    <w:p w:rsidR="00D85537" w:rsidRDefault="00D85537" w:rsidP="00D85537">
      <w:pPr>
        <w:jc w:val="center"/>
        <w:rPr>
          <w:rFonts w:ascii="Times New Roman" w:hAnsi="Times New Roman"/>
          <w:sz w:val="28"/>
          <w:szCs w:val="28"/>
        </w:rPr>
      </w:pPr>
      <w:r w:rsidRPr="005D5787">
        <w:rPr>
          <w:rFonts w:ascii="Times New Roman" w:hAnsi="Times New Roman"/>
          <w:sz w:val="28"/>
          <w:szCs w:val="28"/>
        </w:rPr>
        <w:t>Лекция №</w:t>
      </w:r>
      <w:r>
        <w:rPr>
          <w:rFonts w:ascii="Times New Roman" w:hAnsi="Times New Roman"/>
          <w:sz w:val="28"/>
          <w:szCs w:val="28"/>
        </w:rPr>
        <w:t>10</w:t>
      </w:r>
    </w:p>
    <w:p w:rsidR="00D85537" w:rsidRPr="00042BFA" w:rsidRDefault="00D85537" w:rsidP="00D85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 занятия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B827DB">
        <w:rPr>
          <w:rFonts w:ascii="Times New Roman" w:eastAsia="Times New Roman" w:hAnsi="Times New Roman"/>
          <w:sz w:val="28"/>
          <w:szCs w:val="28"/>
          <w:lang w:eastAsia="ru-RU"/>
        </w:rPr>
        <w:t>Изучить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</w:t>
      </w:r>
      <w:r w:rsidRPr="00D8553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онятие о динамическом габарите автомобиля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, порядок</w:t>
      </w:r>
      <w:r w:rsidRPr="00D8553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д</w:t>
      </w:r>
      <w:r w:rsidRPr="00D8553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вижение через габаритные ворота, развороты с применением заднего хода, движение задним ходом</w:t>
      </w:r>
    </w:p>
    <w:p w:rsidR="00D85537" w:rsidRDefault="00D85537" w:rsidP="00D85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537" w:rsidRDefault="00D85537" w:rsidP="00D85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sz w:val="28"/>
          <w:szCs w:val="28"/>
        </w:rPr>
      </w:pPr>
      <w:r w:rsidRPr="00D85537">
        <w:rPr>
          <w:rFonts w:ascii="Times New Roman" w:hAnsi="Times New Roman"/>
          <w:sz w:val="28"/>
          <w:szCs w:val="28"/>
        </w:rPr>
        <w:t>План</w:t>
      </w:r>
    </w:p>
    <w:p w:rsidR="00D85537" w:rsidRPr="00D85537" w:rsidRDefault="00D85537" w:rsidP="00D85537">
      <w:pPr>
        <w:ind w:firstLine="709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D85537">
        <w:rPr>
          <w:rFonts w:ascii="Times New Roman" w:hAnsi="Times New Roman"/>
          <w:sz w:val="28"/>
          <w:szCs w:val="28"/>
        </w:rPr>
        <w:t>1.</w:t>
      </w:r>
      <w:r w:rsidRPr="00D8553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Понятие о динамическом габарите автомобиля.</w:t>
      </w:r>
    </w:p>
    <w:p w:rsidR="00D85537" w:rsidRPr="00D85537" w:rsidRDefault="00D85537" w:rsidP="00D85537">
      <w:pPr>
        <w:ind w:firstLine="709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D8553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2.</w:t>
      </w:r>
      <w:r w:rsidRPr="00D855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553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Повороты направо, налево и развороты в ограниченных проездах. Движение через габаритные ворота, развороты с применением заднего хода, движение задним ходом.</w:t>
      </w:r>
    </w:p>
    <w:p w:rsidR="00D85537" w:rsidRPr="00D85537" w:rsidRDefault="00D85537" w:rsidP="00D85537">
      <w:pPr>
        <w:ind w:firstLine="709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</w:p>
    <w:p w:rsidR="00D85537" w:rsidRPr="00D85537" w:rsidRDefault="00D85537" w:rsidP="00D85537">
      <w:pPr>
        <w:ind w:firstLine="709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D85537">
        <w:rPr>
          <w:rFonts w:ascii="Times New Roman" w:hAnsi="Times New Roman"/>
          <w:sz w:val="28"/>
          <w:szCs w:val="28"/>
        </w:rPr>
        <w:t xml:space="preserve">1. </w:t>
      </w:r>
      <w:r w:rsidRPr="00D8553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Понятие о динамическом габарите автомобиля.</w:t>
      </w:r>
    </w:p>
    <w:p w:rsidR="00D85537" w:rsidRPr="00D85537" w:rsidRDefault="00D85537" w:rsidP="00D85537">
      <w:pPr>
        <w:ind w:firstLine="709"/>
        <w:rPr>
          <w:rFonts w:ascii="Times New Roman" w:hAnsi="Times New Roman"/>
          <w:sz w:val="28"/>
          <w:szCs w:val="28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 воздействием ударов колес о неровности дороги, поперечного уклона или бокового ветра автомобиль отклоняется от заданного направления, и водитель обязан, непрерывно корректировать траекторию его движения. Даже на строго прямолинейных участках дороги автомобиль движется не прямолинейно, а по кривым больших радиусов. Размер полосы, необходимой для его движения, — динамический габарит (коридор) превышает его габаритную ширину.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Ширина динамического габарита зависит от скорости движения и способности водителя своевременно оценить отклонения автомобиля. При скорости 35 км/ч динамический габарит превышает габаритную ширину автомобиля на 35—45%, а при скорости 70 км/ч — на 60— 70%. У грузовых автомобилей, и особенно автопоездов, динамический габарит значительно превышает ширину полосы, предусмотренную строительными нормами и правилами. Поэтому водители часто вынуждены вести автомобиль с меньшей скоростью, чем позволяют его технические возможности.</w:t>
      </w:r>
    </w:p>
    <w:p w:rsidR="00D85537" w:rsidRPr="00D85537" w:rsidRDefault="00D85537" w:rsidP="00D85537">
      <w:pPr>
        <w:tabs>
          <w:tab w:val="left" w:pos="540"/>
        </w:tabs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259715</wp:posOffset>
            </wp:positionV>
            <wp:extent cx="3362325" cy="2695575"/>
            <wp:effectExtent l="19050" t="0" r="9525" b="0"/>
            <wp:wrapSquare wrapText="bothSides"/>
            <wp:docPr id="2" name="Рисунок 10" descr="http://books-online.ucoz.com/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ooks-online.ucoz.com/7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автомобилей с большой габаритной высотой могут возникать значительные поперечные колебания, которые также возрастают с увеличением </w:t>
      </w: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скорости. Это может привести к задеванию столбов, мачт, вертикальных поверхностей других сооружений, а также к опрокидыванию транспортного средства. Под действием боковых возмущений может нарушаться курсовая устойчивость автомобиля, особенно на скользких участках дорог. </w:t>
      </w:r>
      <w:proofErr w:type="gram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Динамический габарит у груженого автомобиля больше, чем у порожнего.</w:t>
      </w:r>
      <w:proofErr w:type="gram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 для удержания груженого автомобиля на заданной траектории движения водителю приходится испытывать более высокие физические и психологические нагрузки. При неблагоприятных условиях, из-за значительного увеличения динамического габарита, возможны столкновения с попутными и встречными транспортными средствами, наезд на пешеходов или съезд за пределы проезжей части дороги.</w:t>
      </w:r>
    </w:p>
    <w:p w:rsidR="00D85537" w:rsidRPr="00D85537" w:rsidRDefault="00D85537" w:rsidP="00D85537">
      <w:pPr>
        <w:tabs>
          <w:tab w:val="left" w:pos="540"/>
        </w:tabs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Динамический коридор </w:t>
      </w:r>
      <w:proofErr w:type="spell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Вк</w:t>
      </w:r>
      <w:proofErr w:type="spell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автомобиля заметно растет при криволинейном движении. Его ширина зависит от базы автомобиля L, размера переднего свеса</w:t>
      </w:r>
      <w:proofErr w:type="gram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ширины автомобиля </w:t>
      </w:r>
      <w:proofErr w:type="spell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</w:t>
      </w:r>
      <w:proofErr w:type="spell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Большинство грузовых автомобилей при повороте управляемых колес на максимальный угол занимает полосу, превышающую габаритную ширину в 1,3—1,5 раза, а автобус — в 2,2 раза. Такое увеличение динамического габарита повышает опасность движения и взаимодействия транспортных средств на криволинейных участках дорог и затрудняет маневрирование их на участках</w:t>
      </w:r>
      <w:proofErr w:type="gram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ограниченными размерами.</w:t>
      </w:r>
    </w:p>
    <w:p w:rsidR="00D85537" w:rsidRPr="00D85537" w:rsidRDefault="00D85537" w:rsidP="00D85537">
      <w:pPr>
        <w:ind w:firstLine="709"/>
        <w:rPr>
          <w:rFonts w:ascii="Times New Roman" w:hAnsi="Times New Roman"/>
          <w:sz w:val="28"/>
          <w:szCs w:val="28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sz w:val="28"/>
          <w:szCs w:val="28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sz w:val="28"/>
          <w:szCs w:val="28"/>
        </w:rPr>
      </w:pPr>
    </w:p>
    <w:p w:rsidR="00D85537" w:rsidRPr="00D85537" w:rsidRDefault="00D85537" w:rsidP="00D85537">
      <w:pPr>
        <w:ind w:firstLine="709"/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</w:pPr>
      <w:r w:rsidRPr="00D85537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2. Повороты направо, налево и развороты в ограниченных проездах. Движение через габаритные ворота, развороты с применением заднего хода, движение задним ходом.</w:t>
      </w:r>
    </w:p>
    <w:p w:rsidR="00D85537" w:rsidRPr="00D85537" w:rsidRDefault="00D85537" w:rsidP="00D85537">
      <w:pPr>
        <w:ind w:firstLine="709"/>
        <w:rPr>
          <w:rFonts w:ascii="Times New Roman" w:hAnsi="Times New Roman"/>
          <w:sz w:val="28"/>
          <w:szCs w:val="28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уверенно управлять автомобилем на участках с ограниченными размерами, водитель должен чувствовать габариты своего автомобиля, представлять себе, как перемещаются крайние его точки на повороте, оценивать его динамический коридор и траектории движения передних и задних колес. Это достигается многократными тренировками. Наиболее трудно водителю со своего места определять положение крайних габаритных по ширине точек автомобиля и передних колес. Эти навыки необходимо развивать уже с первых занятий по вождению. Водителю следует заблаговременно выбрать хорошо видимые ему ориентиры на автомобиле (изгиб облицовки, капота или крыла, царапины на передней части) и наблюдать за их положением относительно края проезжей части, тротуара, линии разметки и других элементов дороги. С помощью этих ориентиров можно следить за автомобилем при выезде с места стоянки, при проезде по колейным мостикам и при остановке. Для проезда ворот (тоннеля) водитель должен придерживаться следующих правил: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перед началом въезда автомобиль должен быть установлен строго перпендикулярно воротам, особенно при движении задним ходом;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скорость движения должна быть минимальной;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—    во время движения автомобиль </w:t>
      </w:r>
      <w:proofErr w:type="gram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ориентировать</w:t>
      </w:r>
      <w:proofErr w:type="gram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по его левой стороне, которую водитель лучше воспринимает;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если автомобиль начал отклоняться, необходимо немедленно и плавно начинать корректировать его движение;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—    при движении задним ходом нужно следить за передней частью автомобиля, которая при повороте рулевого колеса отклоняется от оси движения в сторону, противоположную направлению поворота рулевого колеса.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Эти же правил</w:t>
      </w:r>
      <w:proofErr w:type="gram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выполнять при постановке автомобиля в бокс, а также при подаче его к погрузочной площадке. Разворачивать автомобиль на дорогах и площадках целесообразно без применения заднего хода при минимальной скорости движения. На узких проездах в начале разворота рулевое колесо поворачивают как можно быстрее до упора и только перед завершением разворота колеса быстро возвращают в нейтральное положение. Если ширина проезжей части или площадки меньше двух минимальных радиусов поворота автомобиля, разворот.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1028700</wp:posOffset>
            </wp:positionH>
            <wp:positionV relativeFrom="line">
              <wp:posOffset>160655</wp:posOffset>
            </wp:positionV>
            <wp:extent cx="3390900" cy="2800350"/>
            <wp:effectExtent l="19050" t="0" r="0" b="0"/>
            <wp:wrapSquare wrapText="bothSides"/>
            <wp:docPr id="3" name="Рисунок 11" descr="Схема разворота автомобиля с использованием заднего 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хема разворота автомобиля с использованием заднего хо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Схема разворота автомобиля с использованием заднего хода: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 — начало поворота рулевого колеса влево;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 — рулевое колесо повернуто влево до края; 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 — начало поворачивания рулевого колеса вправо;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 — передние колеса направлены прямо; 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 —рулевое колесо повернуто вправо до края; 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 — начало поворачивания рулевого колеса влево;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I—IV — крайние положения автомобиля во время выполнения маневра (на заштрихованных участках автомобиль двигается с полностью повернутыми колесами</w:t>
      </w:r>
      <w:proofErr w:type="gram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выполняют с применением заднего хода. Его начинают из крайнего положения быстрым поворотом рулевого колеса влево </w:t>
      </w: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 упора при минимальной скорости. Перед остановкой рулевое колесо быстро поворачивают вправо с таким расчетом, чтобы в момент остановки автомобиля колеса были расположены прямо. В начале движения задним ходом водитель продолжает быстро поворачивать рулевое колесо вправо до отказа. Движение задним ходом осуществляется с небольшой скоростью. </w:t>
      </w:r>
      <w:proofErr w:type="gram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Однако</w:t>
      </w:r>
      <w:proofErr w:type="gram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несмотря на это иногда происходят наезды на людей и столкновения. Чаще всего аварийная ситуация возникает из-за неумения водителя распределять внимание при движении задним ходом, поэтому он не замечает объекта, представляющего опасность.</w:t>
      </w:r>
    </w:p>
    <w:p w:rsidR="00D85537" w:rsidRPr="00D85537" w:rsidRDefault="00D85537" w:rsidP="00D85537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Приобретение навыков распределения внимания и управления автомобилем при движении задним ходом достигается специальными тренировками. При отсутствии опыта предупредить ошибку можно частыми перемещениями взгляда назад, вперед и по сторонам, снижением до минимума скорости движения и готовностью быстро остановить автомобиль. Никогда не окажется лишней дополнительная мера предосторожности, рекомендуемая Правилами дорожного движения, т.е. корректировка движения автомобиля лицом, находящимся </w:t>
      </w:r>
      <w:proofErr w:type="gram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вне</w:t>
      </w:r>
      <w:proofErr w:type="gram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его</w:t>
      </w:r>
      <w:proofErr w:type="gramEnd"/>
      <w:r w:rsidRPr="00D8553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Такая мера необходима, например, при выезде из двора на улицу с интенсивным движением и в других местах с ограниченной обзорностью. Всегда перед началом движения задним ходом нужно внимательно осмотреть дорогу вокруг автомобиля.</w:t>
      </w:r>
    </w:p>
    <w:p w:rsidR="00D85537" w:rsidRPr="00D85537" w:rsidRDefault="00D85537" w:rsidP="00D85537">
      <w:pPr>
        <w:ind w:firstLine="709"/>
        <w:rPr>
          <w:rFonts w:ascii="Times New Roman" w:hAnsi="Times New Roman"/>
          <w:sz w:val="28"/>
          <w:szCs w:val="28"/>
        </w:rPr>
      </w:pPr>
    </w:p>
    <w:p w:rsidR="00D85537" w:rsidRDefault="00D85537" w:rsidP="00D85537"/>
    <w:p w:rsidR="00D85537" w:rsidRPr="00C1268F" w:rsidRDefault="00D85537" w:rsidP="00D85537">
      <w:pPr>
        <w:ind w:firstLine="709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Выполнить конспект лекции в тетради. Результат работы присылать в виде скан копии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C1268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3042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12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12.00 04.10.2021</w:t>
      </w:r>
    </w:p>
    <w:p w:rsidR="00721DA8" w:rsidRPr="00D85537" w:rsidRDefault="00721DA8" w:rsidP="00D85537">
      <w:pPr>
        <w:ind w:firstLine="709"/>
        <w:rPr>
          <w:rFonts w:ascii="Times New Roman" w:hAnsi="Times New Roman"/>
          <w:sz w:val="28"/>
          <w:szCs w:val="28"/>
        </w:rPr>
      </w:pPr>
    </w:p>
    <w:sectPr w:rsidR="00721DA8" w:rsidRPr="00D85537" w:rsidSect="0072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537"/>
    <w:rsid w:val="00721DA8"/>
    <w:rsid w:val="00D8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3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D85537"/>
    <w:rPr>
      <w:rFonts w:cs="Times New Roman"/>
    </w:rPr>
  </w:style>
  <w:style w:type="table" w:styleId="a3">
    <w:name w:val="Table Grid"/>
    <w:basedOn w:val="a1"/>
    <w:uiPriority w:val="59"/>
    <w:rsid w:val="00D85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yaua@ramble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1</cp:revision>
  <dcterms:created xsi:type="dcterms:W3CDTF">2021-10-01T11:20:00Z</dcterms:created>
  <dcterms:modified xsi:type="dcterms:W3CDTF">2021-10-01T11:23:00Z</dcterms:modified>
</cp:coreProperties>
</file>